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西北民族大学楼宇命名登记表</w:t>
      </w:r>
    </w:p>
    <w:bookmarkEnd w:id="0"/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作者姓名：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spacing w:line="56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联系电话：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通讯地址：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命名对象</w:t>
            </w:r>
          </w:p>
        </w:tc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拟命名</w:t>
            </w: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名称释义（附说明）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留学生公寓楼</w:t>
            </w:r>
          </w:p>
        </w:tc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文科教学楼</w:t>
            </w:r>
          </w:p>
        </w:tc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实验实训大楼（一期）</w:t>
            </w:r>
          </w:p>
        </w:tc>
        <w:tc>
          <w:tcPr>
            <w:tcW w:w="2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B7D2B"/>
    <w:rsid w:val="67B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2021-04-08T02:07:00Z</dcterms:created>
  <dc:creator>马文娟</dc:creator>
  <cp:lastModifiedBy>马文娟</cp:lastModifiedBy>
  <dcterms:modified xsi:type="dcterms:W3CDTF">2021-04-08T02:09:38Z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8F5CE6310BCA4CFFADA4F41CF036B80E</vt:lpwstr>
  </property>
</Properties>
</file>